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9B" w:rsidRPr="00D058FB" w:rsidRDefault="00A6109B" w:rsidP="00A6109B">
      <w:pPr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D058F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        Расчёт фактических показателей надёжности и качества оказываемых услуг.</w:t>
      </w:r>
    </w:p>
    <w:p w:rsidR="00A6109B" w:rsidRPr="00D058FB" w:rsidRDefault="00A6109B" w:rsidP="00A6109B">
      <w:pPr>
        <w:pStyle w:val="1"/>
      </w:pPr>
      <w:r w:rsidRPr="00D058FB">
        <w:t>Форма 1.1 - Журнал</w:t>
      </w:r>
      <w:r w:rsidRPr="00D058FB">
        <w:br/>
        <w:t xml:space="preserve">учета текущей информации о прекращении передачи электрической энергии для потребителей услуг электросетевой организации за </w:t>
      </w:r>
      <w:r w:rsidRPr="00D058FB">
        <w:rPr>
          <w:u w:val="single"/>
        </w:rPr>
        <w:t>__2014____</w:t>
      </w:r>
      <w:r w:rsidRPr="00D058FB">
        <w:t xml:space="preserve"> год</w:t>
      </w:r>
    </w:p>
    <w:p w:rsidR="00A6109B" w:rsidRPr="00D058FB" w:rsidRDefault="00A6109B" w:rsidP="00A6109B">
      <w:pPr>
        <w:rPr>
          <w:sz w:val="24"/>
          <w:szCs w:val="24"/>
        </w:rPr>
      </w:pPr>
      <w:r w:rsidRPr="00D058FB">
        <w:rPr>
          <w:b/>
          <w:i/>
          <w:sz w:val="24"/>
          <w:szCs w:val="24"/>
        </w:rPr>
        <w:t xml:space="preserve">ОАО  «Вишневогорский </w:t>
      </w:r>
      <w:proofErr w:type="gramStart"/>
      <w:r w:rsidRPr="00D058FB">
        <w:rPr>
          <w:b/>
          <w:i/>
          <w:sz w:val="24"/>
          <w:szCs w:val="24"/>
        </w:rPr>
        <w:t>горно - обогатительный</w:t>
      </w:r>
      <w:proofErr w:type="gramEnd"/>
      <w:r w:rsidRPr="00D058FB">
        <w:rPr>
          <w:b/>
          <w:i/>
          <w:sz w:val="24"/>
          <w:szCs w:val="24"/>
        </w:rPr>
        <w:t xml:space="preserve"> комбинат»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4"/>
        <w:gridCol w:w="3399"/>
        <w:gridCol w:w="5522"/>
      </w:tblGrid>
      <w:tr w:rsidR="00A6109B" w:rsidRPr="00D058FB" w:rsidTr="00AA56CA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bookmarkStart w:id="0" w:name="sub_110"/>
            <w:r w:rsidRPr="00D058FB">
              <w:t>Обосновывающие данные для расчета</w:t>
            </w:r>
            <w:hyperlink w:anchor="sub_11111" w:history="1">
              <w:r w:rsidRPr="00D058FB">
                <w:rPr>
                  <w:rStyle w:val="a3"/>
                </w:rPr>
                <w:t>*</w:t>
              </w:r>
            </w:hyperlink>
            <w:bookmarkEnd w:id="0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Продолжительность прекращения, час.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Количество точек присоединения потребителей услуг к электрической сети электросетевой организации, шт.</w:t>
            </w:r>
          </w:p>
        </w:tc>
      </w:tr>
      <w:tr w:rsidR="00A6109B" w:rsidRPr="00D058FB" w:rsidTr="00AA56CA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3</w:t>
            </w:r>
          </w:p>
        </w:tc>
      </w:tr>
      <w:tr w:rsidR="00A6109B" w:rsidRPr="00D058FB" w:rsidTr="00AA56CA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20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  <w:tr w:rsidR="00A6109B" w:rsidRPr="00D058FB" w:rsidTr="00AA56CA">
        <w:trPr>
          <w:trHeight w:val="5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0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jc w:val="center"/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19</w:t>
            </w:r>
          </w:p>
        </w:tc>
      </w:tr>
    </w:tbl>
    <w:p w:rsidR="00A6109B" w:rsidRPr="00D058FB" w:rsidRDefault="00A6109B" w:rsidP="00A6109B">
      <w:pPr>
        <w:pStyle w:val="a5"/>
      </w:pPr>
      <w:r w:rsidRPr="00D058FB">
        <w:t xml:space="preserve"> </w:t>
      </w:r>
    </w:p>
    <w:p w:rsidR="00A6109B" w:rsidRDefault="00A6109B" w:rsidP="00A6109B">
      <w:pPr>
        <w:spacing w:line="160" w:lineRule="atLeast"/>
        <w:rPr>
          <w:sz w:val="28"/>
          <w:szCs w:val="28"/>
        </w:rPr>
      </w:pPr>
    </w:p>
    <w:p w:rsidR="00A6109B" w:rsidRDefault="00A6109B" w:rsidP="00A6109B">
      <w:pPr>
        <w:spacing w:line="160" w:lineRule="atLeast"/>
        <w:rPr>
          <w:sz w:val="28"/>
          <w:szCs w:val="28"/>
        </w:rPr>
      </w:pPr>
    </w:p>
    <w:p w:rsidR="00A6109B" w:rsidRDefault="00A6109B" w:rsidP="00A6109B">
      <w:pPr>
        <w:spacing w:line="160" w:lineRule="atLeast"/>
        <w:rPr>
          <w:sz w:val="28"/>
          <w:szCs w:val="28"/>
        </w:rPr>
      </w:pPr>
    </w:p>
    <w:p w:rsidR="00A6109B" w:rsidRDefault="00A6109B" w:rsidP="00A6109B">
      <w:pPr>
        <w:spacing w:line="16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Главный энергетик </w:t>
      </w:r>
    </w:p>
    <w:p w:rsidR="00A6109B" w:rsidRPr="000A65D7" w:rsidRDefault="00A6109B" w:rsidP="00A6109B">
      <w:pPr>
        <w:spacing w:line="160" w:lineRule="atLeast"/>
        <w:rPr>
          <w:sz w:val="28"/>
          <w:szCs w:val="28"/>
        </w:rPr>
      </w:pPr>
      <w:r>
        <w:rPr>
          <w:sz w:val="28"/>
          <w:szCs w:val="28"/>
        </w:rPr>
        <w:t>ОАО «Вишневогорский ГОК»                                                                 В.Н.Шляхтин</w:t>
      </w:r>
    </w:p>
    <w:p w:rsidR="00A6109B" w:rsidRDefault="00A6109B" w:rsidP="00A6109B">
      <w:pPr>
        <w:pStyle w:val="1"/>
        <w:jc w:val="left"/>
      </w:pPr>
    </w:p>
    <w:p w:rsidR="00A6109B" w:rsidRDefault="00A6109B" w:rsidP="00A6109B">
      <w:pPr>
        <w:pStyle w:val="1"/>
      </w:pPr>
    </w:p>
    <w:p w:rsidR="00A6109B" w:rsidRDefault="00A6109B" w:rsidP="00A6109B"/>
    <w:p w:rsidR="00A6109B" w:rsidRDefault="00A6109B" w:rsidP="00A6109B"/>
    <w:p w:rsidR="00A6109B" w:rsidRDefault="00A6109B" w:rsidP="00A6109B"/>
    <w:p w:rsidR="00A6109B" w:rsidRPr="00D058FB" w:rsidRDefault="00A6109B" w:rsidP="00A6109B">
      <w:pPr>
        <w:pStyle w:val="1"/>
      </w:pPr>
      <w:r w:rsidRPr="00D058FB">
        <w:lastRenderedPageBreak/>
        <w:t>Форма 1.2 – Расчет показателя средней продолжительности</w:t>
      </w:r>
    </w:p>
    <w:p w:rsidR="00A6109B" w:rsidRPr="00D058FB" w:rsidRDefault="00A6109B" w:rsidP="00A6109B">
      <w:pPr>
        <w:pStyle w:val="1"/>
      </w:pPr>
      <w:r w:rsidRPr="00D058FB">
        <w:t xml:space="preserve"> прекращений передачи электрической энергии в 2014 году.</w:t>
      </w:r>
    </w:p>
    <w:p w:rsidR="00A6109B" w:rsidRPr="00D058FB" w:rsidRDefault="00A6109B" w:rsidP="00A6109B">
      <w:pPr>
        <w:rPr>
          <w:sz w:val="24"/>
          <w:szCs w:val="24"/>
        </w:rPr>
      </w:pPr>
      <w:r w:rsidRPr="00D058FB">
        <w:rPr>
          <w:b/>
          <w:i/>
          <w:sz w:val="24"/>
          <w:szCs w:val="24"/>
        </w:rPr>
        <w:t xml:space="preserve">ОАО  «Вишневогорский </w:t>
      </w:r>
      <w:proofErr w:type="gramStart"/>
      <w:r w:rsidRPr="00D058FB">
        <w:rPr>
          <w:b/>
          <w:i/>
          <w:sz w:val="24"/>
          <w:szCs w:val="24"/>
        </w:rPr>
        <w:t>горно - обогатительный</w:t>
      </w:r>
      <w:proofErr w:type="gramEnd"/>
      <w:r w:rsidRPr="00D058FB">
        <w:rPr>
          <w:b/>
          <w:i/>
          <w:sz w:val="24"/>
          <w:szCs w:val="24"/>
        </w:rPr>
        <w:t xml:space="preserve"> комбинат»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53"/>
        <w:gridCol w:w="3982"/>
      </w:tblGrid>
      <w:tr w:rsidR="00A6109B" w:rsidRPr="00D058FB" w:rsidTr="00AA56CA">
        <w:tc>
          <w:tcPr>
            <w:tcW w:w="6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6"/>
            </w:pPr>
            <w:r w:rsidRPr="00D058FB">
              <w:t xml:space="preserve">Максимальное за расчетный период </w:t>
            </w:r>
            <w:r w:rsidRPr="00D058FB">
              <w:rPr>
                <w:b/>
                <w:u w:val="single"/>
              </w:rPr>
              <w:t>2014 г</w:t>
            </w:r>
            <w:r w:rsidRPr="00D058FB">
              <w:t>. число точек присоединения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6"/>
              <w:jc w:val="center"/>
              <w:rPr>
                <w:b/>
              </w:rPr>
            </w:pPr>
            <w:r w:rsidRPr="00D058FB">
              <w:rPr>
                <w:b/>
              </w:rPr>
              <w:t>20</w:t>
            </w:r>
          </w:p>
        </w:tc>
      </w:tr>
      <w:tr w:rsidR="00A6109B" w:rsidRPr="00D058FB" w:rsidTr="00AA56CA">
        <w:tc>
          <w:tcPr>
            <w:tcW w:w="6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6"/>
            </w:pPr>
            <w:r w:rsidRPr="00D058FB">
              <w:t>Суммарная продолжительность прекращений передачи электрической энергии, час</w:t>
            </w:r>
            <w:proofErr w:type="gramStart"/>
            <w:r w:rsidRPr="00D058FB">
              <w:t>. (</w:t>
            </w:r>
            <w:r w:rsidRPr="00D058FB">
              <w:rPr>
                <w:noProof/>
              </w:rPr>
              <w:drawing>
                <wp:inline distT="0" distB="0" distL="0" distR="0">
                  <wp:extent cx="228600" cy="190500"/>
                  <wp:effectExtent l="1905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8FB">
              <w:t>)</w:t>
            </w:r>
            <w:proofErr w:type="gramEnd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6109B" w:rsidRPr="00D058FB" w:rsidTr="00AA56CA">
        <w:tc>
          <w:tcPr>
            <w:tcW w:w="6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6"/>
            </w:pPr>
            <w:r w:rsidRPr="00D058FB">
              <w:t>Показатель средней продолжительности прекращений передачи электрической энергии</w:t>
            </w:r>
            <w:proofErr w:type="gramStart"/>
            <w:r w:rsidRPr="00D058FB">
              <w:t xml:space="preserve"> (</w:t>
            </w:r>
            <w:r w:rsidRPr="00D058FB"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8FB">
              <w:t>)</w:t>
            </w:r>
            <w:proofErr w:type="gramEnd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  <w:rPr>
                <w:b/>
              </w:rPr>
            </w:pPr>
            <w:r w:rsidRPr="00D058FB">
              <w:rPr>
                <w:b/>
              </w:rPr>
              <w:t>0</w:t>
            </w:r>
          </w:p>
        </w:tc>
      </w:tr>
    </w:tbl>
    <w:p w:rsidR="00A6109B" w:rsidRDefault="00A6109B" w:rsidP="00A6109B">
      <w:pPr>
        <w:pStyle w:val="1"/>
      </w:pPr>
      <w:bookmarkStart w:id="1" w:name="sub_40000"/>
    </w:p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Pr="00106E34" w:rsidRDefault="00A6109B" w:rsidP="00A6109B"/>
    <w:p w:rsidR="00A6109B" w:rsidRPr="00D058FB" w:rsidRDefault="00A6109B" w:rsidP="00A6109B">
      <w:pPr>
        <w:pStyle w:val="1"/>
      </w:pPr>
      <w:r w:rsidRPr="00D058FB">
        <w:t>Форма 1.4 - Предложения электросетевой организации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</w:t>
      </w:r>
      <w:hyperlink w:anchor="sub_4111" w:history="1">
        <w:r w:rsidRPr="00D058FB">
          <w:rPr>
            <w:rStyle w:val="a3"/>
          </w:rPr>
          <w:t>*</w:t>
        </w:r>
      </w:hyperlink>
      <w:r w:rsidRPr="00D058FB">
        <w:br/>
        <w:t>(для долгосрочных периодов регулирования, начавшихся до 2015 года)</w:t>
      </w:r>
    </w:p>
    <w:bookmarkEnd w:id="1"/>
    <w:p w:rsidR="00A6109B" w:rsidRPr="00D058FB" w:rsidRDefault="00A6109B" w:rsidP="00A6109B">
      <w:pPr>
        <w:rPr>
          <w:b/>
          <w:i/>
          <w:sz w:val="24"/>
          <w:szCs w:val="24"/>
        </w:rPr>
      </w:pPr>
      <w:r w:rsidRPr="00D058FB">
        <w:rPr>
          <w:b/>
          <w:i/>
          <w:sz w:val="24"/>
          <w:szCs w:val="24"/>
        </w:rPr>
        <w:t xml:space="preserve">ОАО  «Вишневогорский </w:t>
      </w:r>
      <w:proofErr w:type="gramStart"/>
      <w:r w:rsidRPr="00D058FB">
        <w:rPr>
          <w:b/>
          <w:i/>
          <w:sz w:val="24"/>
          <w:szCs w:val="24"/>
        </w:rPr>
        <w:t>горно - обогатительный</w:t>
      </w:r>
      <w:proofErr w:type="gramEnd"/>
      <w:r w:rsidRPr="00D058FB">
        <w:rPr>
          <w:b/>
          <w:i/>
          <w:sz w:val="24"/>
          <w:szCs w:val="24"/>
        </w:rPr>
        <w:t xml:space="preserve"> комбинат»</w:t>
      </w:r>
    </w:p>
    <w:p w:rsidR="00A6109B" w:rsidRPr="00D058FB" w:rsidRDefault="00A6109B" w:rsidP="00A6109B">
      <w:pPr>
        <w:rPr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1680"/>
        <w:gridCol w:w="1400"/>
        <w:gridCol w:w="840"/>
        <w:gridCol w:w="980"/>
        <w:gridCol w:w="840"/>
        <w:gridCol w:w="840"/>
        <w:gridCol w:w="840"/>
      </w:tblGrid>
      <w:tr w:rsidR="00A6109B" w:rsidRPr="00D058FB" w:rsidTr="00AA56CA"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Показатель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Мероприятия, направленные на улучшение показателя</w:t>
            </w:r>
            <w:hyperlink w:anchor="sub_4222" w:history="1">
              <w:r w:rsidRPr="00D058FB">
                <w:rPr>
                  <w:rStyle w:val="a3"/>
                </w:rPr>
                <w:t>**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Описание (обоснование)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Значение показателя, годы:</w:t>
            </w:r>
          </w:p>
        </w:tc>
      </w:tr>
      <w:tr w:rsidR="00A6109B" w:rsidRPr="00D058FB" w:rsidTr="00AA56CA"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</w:tr>
      <w:tr w:rsidR="00A6109B" w:rsidRPr="00D058FB" w:rsidTr="00AA56C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6"/>
            </w:pPr>
            <w:r w:rsidRPr="00D058FB">
              <w:t>Показатель средней продолжительности прекращений передачи электрической энергии</w:t>
            </w:r>
          </w:p>
          <w:p w:rsidR="00A6109B" w:rsidRPr="00D058FB" w:rsidRDefault="00A6109B" w:rsidP="00AA56CA">
            <w:pPr>
              <w:pStyle w:val="a6"/>
            </w:pPr>
            <w:r w:rsidRPr="00D058FB">
              <w:t>(</w:t>
            </w:r>
            <w:r w:rsidRPr="00D058FB"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8FB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Материально-техническое обеспечение выполнения ремонтов оборудования.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</w:tr>
      <w:tr w:rsidR="00A6109B" w:rsidRPr="00D058FB" w:rsidTr="00AA56CA"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6"/>
            </w:pPr>
            <w:r w:rsidRPr="00D058FB">
              <w:t>Показатель качества предоставления возможности технологического присоединения</w:t>
            </w:r>
          </w:p>
          <w:p w:rsidR="00A6109B" w:rsidRPr="00D058FB" w:rsidRDefault="00A6109B" w:rsidP="00AA56CA">
            <w:pPr>
              <w:pStyle w:val="a6"/>
            </w:pPr>
            <w:r w:rsidRPr="00D058FB">
              <w:t>(</w:t>
            </w:r>
            <w:r w:rsidRPr="00D058FB">
              <w:rPr>
                <w:noProof/>
              </w:rPr>
              <w:drawing>
                <wp:inline distT="0" distB="0" distL="0" distR="0">
                  <wp:extent cx="276225" cy="190500"/>
                  <wp:effectExtent l="19050" t="0" r="9525" b="0"/>
                  <wp:docPr id="5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8FB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Быстрое и результативное исполнение заявок на технологическое присоединение.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109B" w:rsidRPr="00D058FB" w:rsidRDefault="00A6109B" w:rsidP="00AA56CA">
            <w:pPr>
              <w:pStyle w:val="a4"/>
            </w:pPr>
          </w:p>
        </w:tc>
      </w:tr>
      <w:tr w:rsidR="00A6109B" w:rsidRPr="00D058FB" w:rsidTr="00AA56CA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6"/>
            </w:pPr>
            <w:r w:rsidRPr="00D058FB">
              <w:t>Показатель уровня качества оказываемых услуг территориальных сетевых организаций</w:t>
            </w:r>
          </w:p>
          <w:p w:rsidR="00A6109B" w:rsidRPr="00D058FB" w:rsidRDefault="00A6109B" w:rsidP="00AA56CA">
            <w:pPr>
              <w:pStyle w:val="a6"/>
            </w:pPr>
            <w:r w:rsidRPr="00D058FB">
              <w:t>(</w:t>
            </w:r>
            <w:r w:rsidRPr="00D058FB">
              <w:rPr>
                <w:noProof/>
              </w:rPr>
              <w:drawing>
                <wp:inline distT="0" distB="0" distL="0" distR="0">
                  <wp:extent cx="266700" cy="190500"/>
                  <wp:effectExtent l="19050" t="0" r="0" b="0"/>
                  <wp:docPr id="4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8FB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Совершенствование информативности, сокращение сроков исполнения, обеспечение результативности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1,01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rPr>
                <w:sz w:val="24"/>
                <w:szCs w:val="24"/>
              </w:rPr>
            </w:pPr>
            <w:r w:rsidRPr="00D058FB">
              <w:rPr>
                <w:sz w:val="24"/>
                <w:szCs w:val="24"/>
              </w:rPr>
              <w:t>1,01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</w:tr>
    </w:tbl>
    <w:p w:rsidR="00A6109B" w:rsidRPr="00D058FB" w:rsidRDefault="00A6109B" w:rsidP="00A6109B">
      <w:pPr>
        <w:rPr>
          <w:sz w:val="24"/>
          <w:szCs w:val="24"/>
        </w:rPr>
      </w:pPr>
    </w:p>
    <w:p w:rsidR="00A6109B" w:rsidRPr="00D058FB" w:rsidRDefault="00A6109B" w:rsidP="00A6109B">
      <w:pPr>
        <w:rPr>
          <w:sz w:val="24"/>
          <w:szCs w:val="24"/>
        </w:rPr>
      </w:pPr>
    </w:p>
    <w:p w:rsidR="00A6109B" w:rsidRDefault="00A6109B" w:rsidP="00A6109B">
      <w:pPr>
        <w:pStyle w:val="1"/>
      </w:pPr>
    </w:p>
    <w:p w:rsidR="00A6109B" w:rsidRPr="00D058FB" w:rsidRDefault="00A6109B" w:rsidP="00A6109B">
      <w:pPr>
        <w:pStyle w:val="1"/>
      </w:pPr>
      <w:r w:rsidRPr="00D058FB">
        <w:lastRenderedPageBreak/>
        <w:t>Форма 5.1 - Отчетные данные по выполнению заявок на технологическое присоединение к сети, в период 2014 года.</w:t>
      </w:r>
    </w:p>
    <w:p w:rsidR="00A6109B" w:rsidRPr="00D058FB" w:rsidRDefault="00A6109B" w:rsidP="00A6109B">
      <w:pPr>
        <w:rPr>
          <w:sz w:val="24"/>
          <w:szCs w:val="24"/>
        </w:rPr>
      </w:pPr>
    </w:p>
    <w:p w:rsidR="00A6109B" w:rsidRPr="00D058FB" w:rsidRDefault="00A6109B" w:rsidP="00A6109B">
      <w:pPr>
        <w:rPr>
          <w:sz w:val="24"/>
          <w:szCs w:val="24"/>
        </w:rPr>
      </w:pPr>
      <w:r w:rsidRPr="00D058FB">
        <w:rPr>
          <w:b/>
          <w:i/>
          <w:sz w:val="24"/>
          <w:szCs w:val="24"/>
        </w:rPr>
        <w:t xml:space="preserve">ОАО  «Вишневогорский </w:t>
      </w:r>
      <w:proofErr w:type="gramStart"/>
      <w:r w:rsidRPr="00D058FB">
        <w:rPr>
          <w:b/>
          <w:i/>
          <w:sz w:val="24"/>
          <w:szCs w:val="24"/>
        </w:rPr>
        <w:t>горно - обогатительный</w:t>
      </w:r>
      <w:proofErr w:type="gramEnd"/>
      <w:r w:rsidRPr="00D058FB">
        <w:rPr>
          <w:b/>
          <w:i/>
          <w:sz w:val="24"/>
          <w:szCs w:val="24"/>
        </w:rPr>
        <w:t xml:space="preserve"> комбинат»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2"/>
        <w:gridCol w:w="3338"/>
      </w:tblGrid>
      <w:tr w:rsidR="00A6109B" w:rsidRPr="00D058FB" w:rsidTr="00AA56CA">
        <w:tc>
          <w:tcPr>
            <w:tcW w:w="6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Показатель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Число, шт.</w:t>
            </w:r>
          </w:p>
        </w:tc>
      </w:tr>
      <w:tr w:rsidR="00A6109B" w:rsidRPr="00D058FB" w:rsidTr="00AA56CA">
        <w:tc>
          <w:tcPr>
            <w:tcW w:w="6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2</w:t>
            </w:r>
          </w:p>
        </w:tc>
      </w:tr>
      <w:tr w:rsidR="00A6109B" w:rsidRPr="00D058FB" w:rsidTr="00AA56CA">
        <w:tc>
          <w:tcPr>
            <w:tcW w:w="6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6"/>
            </w:pPr>
            <w:r w:rsidRPr="00D058FB">
              <w:t>Число заявок на технологическое присоединение, поданных заявителями в соответствии с требованиями нормативных правовых актов в соответствующий расчетный период регулирования, шт</w:t>
            </w:r>
            <w:proofErr w:type="gramStart"/>
            <w:r w:rsidRPr="00D058FB">
              <w:t>. (</w:t>
            </w:r>
            <w:r w:rsidRPr="00D058FB">
              <w:rPr>
                <w:noProof/>
              </w:rPr>
              <w:drawing>
                <wp:inline distT="0" distB="0" distL="0" distR="0">
                  <wp:extent cx="276225" cy="190500"/>
                  <wp:effectExtent l="19050" t="0" r="9525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8FB">
              <w:t>)</w:t>
            </w:r>
            <w:proofErr w:type="gram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>
              <w:t>1</w:t>
            </w:r>
          </w:p>
        </w:tc>
      </w:tr>
      <w:tr w:rsidR="00A6109B" w:rsidRPr="00D058FB" w:rsidTr="00AA56CA">
        <w:tc>
          <w:tcPr>
            <w:tcW w:w="6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6"/>
            </w:pPr>
            <w:r w:rsidRPr="00D058FB">
              <w:t xml:space="preserve">Число направленных </w:t>
            </w:r>
            <w:proofErr w:type="gramStart"/>
            <w:r w:rsidRPr="00D058FB">
              <w:t>по указанным заявкам проектов договоров на осуществление технологического присоединения в соответствии с установленным порядком заключения договора на осуществление</w:t>
            </w:r>
            <w:proofErr w:type="gramEnd"/>
            <w:r w:rsidRPr="00D058FB">
              <w:t xml:space="preserve"> технологического присоединения, шт. (</w:t>
            </w:r>
            <w:r w:rsidRPr="00D058FB">
              <w:rPr>
                <w:noProof/>
              </w:rPr>
              <w:drawing>
                <wp:inline distT="0" distB="0" distL="0" distR="0">
                  <wp:extent cx="228600" cy="190500"/>
                  <wp:effectExtent l="1905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8FB">
              <w:t>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>
              <w:t>1</w:t>
            </w:r>
          </w:p>
        </w:tc>
      </w:tr>
      <w:tr w:rsidR="00A6109B" w:rsidRPr="00D058FB" w:rsidTr="00AA56CA">
        <w:tc>
          <w:tcPr>
            <w:tcW w:w="6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6"/>
            </w:pPr>
            <w:r w:rsidRPr="00D058FB">
              <w:t>Число проектов договоров на осуществление технологического присоединения по указанным заявкам, направленных с нарушением установленных сроков, шт</w:t>
            </w:r>
            <w:proofErr w:type="gramStart"/>
            <w:r w:rsidRPr="00D058FB">
              <w:t>. (</w:t>
            </w:r>
            <w:r w:rsidRPr="00D058FB">
              <w:rPr>
                <w:noProof/>
              </w:rPr>
              <w:drawing>
                <wp:inline distT="0" distB="0" distL="0" distR="0">
                  <wp:extent cx="276225" cy="190500"/>
                  <wp:effectExtent l="19050" t="0" r="9525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8FB">
              <w:t>)</w:t>
            </w:r>
            <w:proofErr w:type="gram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</w:tr>
    </w:tbl>
    <w:p w:rsidR="00A6109B" w:rsidRPr="00D058FB" w:rsidRDefault="00A6109B" w:rsidP="00A6109B">
      <w:pPr>
        <w:pStyle w:val="1"/>
      </w:pPr>
    </w:p>
    <w:p w:rsidR="00A6109B" w:rsidRPr="00D058F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Pr="00106E34" w:rsidRDefault="00A6109B" w:rsidP="00A6109B"/>
    <w:p w:rsidR="00A6109B" w:rsidRPr="00D058FB" w:rsidRDefault="00A6109B" w:rsidP="00A6109B">
      <w:pPr>
        <w:pStyle w:val="1"/>
      </w:pPr>
      <w:r w:rsidRPr="00D058FB">
        <w:lastRenderedPageBreak/>
        <w:t>Форма 6.1 – Расчет  значения индикатора информативности за период 2014г.</w:t>
      </w:r>
    </w:p>
    <w:p w:rsidR="00A6109B" w:rsidRPr="00D058FB" w:rsidRDefault="00A6109B" w:rsidP="00A6109B">
      <w:pPr>
        <w:rPr>
          <w:b/>
          <w:i/>
          <w:sz w:val="24"/>
          <w:szCs w:val="24"/>
        </w:rPr>
      </w:pPr>
      <w:r w:rsidRPr="00D058FB">
        <w:rPr>
          <w:b/>
          <w:i/>
          <w:sz w:val="24"/>
          <w:szCs w:val="24"/>
        </w:rPr>
        <w:t>ОАО «Вишневогорский</w:t>
      </w:r>
      <w:r>
        <w:rPr>
          <w:b/>
          <w:i/>
          <w:sz w:val="24"/>
          <w:szCs w:val="24"/>
        </w:rPr>
        <w:t xml:space="preserve"> </w:t>
      </w:r>
      <w:proofErr w:type="gramStart"/>
      <w:r w:rsidRPr="00D058FB">
        <w:rPr>
          <w:b/>
          <w:i/>
          <w:sz w:val="24"/>
          <w:szCs w:val="24"/>
        </w:rPr>
        <w:t>горно- обогатительный</w:t>
      </w:r>
      <w:proofErr w:type="gramEnd"/>
      <w:r w:rsidRPr="00D058FB">
        <w:rPr>
          <w:b/>
          <w:i/>
          <w:sz w:val="24"/>
          <w:szCs w:val="24"/>
        </w:rPr>
        <w:t xml:space="preserve"> комбинат»</w:t>
      </w:r>
    </w:p>
    <w:p w:rsidR="00A6109B" w:rsidRPr="00D058FB" w:rsidRDefault="00A6109B" w:rsidP="00A6109B">
      <w:pPr>
        <w:rPr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120"/>
        <w:gridCol w:w="1120"/>
        <w:gridCol w:w="1540"/>
        <w:gridCol w:w="1540"/>
        <w:gridCol w:w="1540"/>
      </w:tblGrid>
      <w:tr w:rsidR="00A6109B" w:rsidRPr="00D058FB" w:rsidTr="00AA56CA"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4"/>
              <w:jc w:val="center"/>
              <w:rPr>
                <w:sz w:val="22"/>
                <w:szCs w:val="22"/>
              </w:rPr>
            </w:pPr>
            <w:bookmarkStart w:id="2" w:name="sub_6101"/>
            <w:r w:rsidRPr="001349B7">
              <w:rPr>
                <w:sz w:val="22"/>
                <w:szCs w:val="22"/>
              </w:rPr>
              <w:t>Параметр (критерий), характеризующий индикатор</w:t>
            </w:r>
            <w:bookmarkEnd w:id="2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Значение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Ф/</w:t>
            </w:r>
            <w:proofErr w:type="gramStart"/>
            <w:r w:rsidRPr="00D058FB">
              <w:t>П</w:t>
            </w:r>
            <w:proofErr w:type="gramEnd"/>
            <w:r w:rsidRPr="00D058FB">
              <w:t xml:space="preserve"> х100,</w:t>
            </w:r>
          </w:p>
          <w:p w:rsidR="00A6109B" w:rsidRPr="00D058FB" w:rsidRDefault="00A6109B" w:rsidP="00AA56CA">
            <w:pPr>
              <w:pStyle w:val="a4"/>
              <w:jc w:val="center"/>
            </w:pPr>
            <w:r w:rsidRPr="00D058FB">
              <w:t>%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Зависимость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Оценочный балл</w:t>
            </w:r>
          </w:p>
        </w:tc>
      </w:tr>
      <w:tr w:rsidR="00A6109B" w:rsidRPr="00D058FB" w:rsidTr="00AA56CA"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фактическое (Ф)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плановое (П)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</w:tr>
      <w:tr w:rsidR="00A6109B" w:rsidRPr="00D058F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4"/>
              <w:jc w:val="center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6</w:t>
            </w:r>
          </w:p>
        </w:tc>
      </w:tr>
      <w:tr w:rsidR="00A6109B" w:rsidRPr="00D058F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rPr>
                <w:highlight w:val="yellow"/>
              </w:rPr>
            </w:pPr>
            <w:r w:rsidRPr="00D058FB">
              <w:t>2</w:t>
            </w:r>
          </w:p>
        </w:tc>
      </w:tr>
      <w:tr w:rsidR="00A6109B" w:rsidRPr="00D058F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</w:tr>
      <w:tr w:rsidR="00A6109B" w:rsidRPr="00D058F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2,96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101%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прямая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2</w:t>
            </w:r>
          </w:p>
        </w:tc>
      </w:tr>
      <w:tr w:rsidR="00A6109B" w:rsidRPr="00D058F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прямая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2</w:t>
            </w:r>
          </w:p>
        </w:tc>
      </w:tr>
      <w:tr w:rsidR="00A6109B" w:rsidRPr="00D058F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</w:p>
        </w:tc>
      </w:tr>
      <w:tr w:rsidR="00A6109B" w:rsidRPr="00D058F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-</w:t>
            </w:r>
          </w:p>
        </w:tc>
      </w:tr>
      <w:tr w:rsidR="00A6109B" w:rsidRPr="00D058F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б) наличие положения о деятельности структурного подразделения по работе с заявителями и потребителями услуг</w:t>
            </w:r>
          </w:p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(наличие - 1, отсутствие - 0),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</w:pPr>
            <w:r w:rsidRPr="00D058FB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D058FB" w:rsidRDefault="00A6109B" w:rsidP="00AA56CA">
            <w:pPr>
              <w:pStyle w:val="a4"/>
              <w:jc w:val="center"/>
            </w:pPr>
            <w:r w:rsidRPr="00D058FB">
              <w:t>-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6E05B2" w:rsidRDefault="00A6109B" w:rsidP="00AA56CA">
            <w:pPr>
              <w:pStyle w:val="a4"/>
              <w:rPr>
                <w:highlight w:val="yellow"/>
              </w:rPr>
            </w:pPr>
            <w:r w:rsidRPr="009D207A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 xml:space="preserve">г) утвержденные территориальной сетевой организацией в установленном порядке формы отчетности о работе с заявителями и </w:t>
            </w:r>
            <w:r w:rsidRPr="001349B7">
              <w:rPr>
                <w:sz w:val="22"/>
                <w:szCs w:val="22"/>
              </w:rPr>
              <w:lastRenderedPageBreak/>
              <w:t>потребителями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9D207A" w:rsidRDefault="00A6109B" w:rsidP="00AA56CA">
            <w:pPr>
              <w:pStyle w:val="a4"/>
            </w:pPr>
            <w:r w:rsidRPr="009D207A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9D207A" w:rsidRDefault="00A6109B" w:rsidP="00AA56CA">
            <w:pPr>
              <w:pStyle w:val="a4"/>
              <w:jc w:val="center"/>
            </w:pPr>
            <w:r w:rsidRPr="009D207A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9D207A" w:rsidRDefault="00A6109B" w:rsidP="00AA56CA">
            <w:pPr>
              <w:pStyle w:val="a4"/>
              <w:jc w:val="center"/>
            </w:pPr>
            <w:r w:rsidRPr="009D207A">
              <w:t>-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lastRenderedPageBreak/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9D207A" w:rsidRDefault="00A6109B" w:rsidP="00AA56CA">
            <w:pPr>
              <w:pStyle w:val="a4"/>
              <w:jc w:val="center"/>
            </w:pPr>
            <w:r w:rsidRPr="009D207A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9D207A" w:rsidRDefault="00A6109B" w:rsidP="00AA56CA">
            <w:pPr>
              <w:pStyle w:val="a4"/>
              <w:jc w:val="center"/>
            </w:pPr>
            <w:r w:rsidRPr="009D207A"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9D207A" w:rsidRDefault="00A6109B" w:rsidP="00AA56CA">
            <w:pPr>
              <w:pStyle w:val="a4"/>
            </w:pPr>
            <w:r w:rsidRPr="009D207A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2.1. Наличие единого телефонного номера для приема обращений потребителей услуг</w:t>
            </w:r>
          </w:p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0,994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прямая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</w:t>
            </w:r>
          </w:p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9D207A" w:rsidRDefault="00A6109B" w:rsidP="00AA56CA">
            <w:pPr>
              <w:pStyle w:val="a4"/>
            </w:pPr>
            <w:r w:rsidRPr="009D207A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9D207A" w:rsidRDefault="00A6109B" w:rsidP="00AA56CA">
            <w:pPr>
              <w:pStyle w:val="a4"/>
              <w:jc w:val="center"/>
            </w:pPr>
            <w:r w:rsidRPr="009D207A">
              <w:t>прямая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9D207A" w:rsidRDefault="00A6109B" w:rsidP="00AA56CA">
            <w:pPr>
              <w:pStyle w:val="a4"/>
            </w:pPr>
            <w:r w:rsidRPr="009D207A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2.3. Наличие системы автоинформирования потребителей услуг по телефону, предназначенной для доведения до них типовой информации</w:t>
            </w:r>
          </w:p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9D207A" w:rsidRDefault="00A6109B" w:rsidP="00AA56CA">
            <w:pPr>
              <w:pStyle w:val="a4"/>
            </w:pPr>
            <w:r w:rsidRPr="009D207A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9D207A" w:rsidRDefault="00A6109B" w:rsidP="00AA56CA">
            <w:pPr>
              <w:pStyle w:val="a4"/>
              <w:jc w:val="center"/>
            </w:pPr>
            <w:r w:rsidRPr="009D207A">
              <w:t>прямая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9D207A" w:rsidRDefault="00A6109B" w:rsidP="00AA56CA">
            <w:pPr>
              <w:pStyle w:val="a4"/>
            </w:pPr>
            <w:r w:rsidRPr="009D207A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</w:t>
            </w:r>
          </w:p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0,994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прямая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</w:t>
            </w:r>
          </w:p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(проведение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прямая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обратная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 xml:space="preserve">5.1. Общее количество обращений потребителей услуг о проведении консультаций по порядку обжалования действий (бездействия) территориальной сетевой </w:t>
            </w:r>
            <w:r w:rsidRPr="001349B7">
              <w:rPr>
                <w:sz w:val="22"/>
                <w:szCs w:val="22"/>
              </w:rPr>
              <w:lastRenderedPageBreak/>
              <w:t>организации в ходе исполнения своих функций,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lastRenderedPageBreak/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обратная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обратная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9B" w:rsidRPr="001349B7" w:rsidRDefault="00A6109B" w:rsidP="00AA56CA">
            <w:pPr>
              <w:pStyle w:val="a6"/>
              <w:rPr>
                <w:sz w:val="22"/>
                <w:szCs w:val="22"/>
              </w:rPr>
            </w:pPr>
            <w:r w:rsidRPr="001349B7">
              <w:rPr>
                <w:sz w:val="22"/>
                <w:szCs w:val="22"/>
              </w:rPr>
              <w:t>7. Итого по индикатору информативности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2,0</w:t>
            </w:r>
          </w:p>
        </w:tc>
      </w:tr>
    </w:tbl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Pr="00144DFF" w:rsidRDefault="00A6109B" w:rsidP="00A6109B"/>
    <w:p w:rsidR="00A6109B" w:rsidRDefault="00A6109B" w:rsidP="00A6109B">
      <w:pPr>
        <w:pStyle w:val="1"/>
      </w:pPr>
      <w:r>
        <w:lastRenderedPageBreak/>
        <w:t>Форма 6.2 - Расчет</w:t>
      </w:r>
      <w:r>
        <w:br/>
        <w:t>значения индикатора исполнительности (для долгосрочных периодов регулирования, начавшихся до 2014 года)</w:t>
      </w:r>
    </w:p>
    <w:p w:rsidR="00A6109B" w:rsidRDefault="00A6109B" w:rsidP="00A6109B">
      <w:r w:rsidRPr="00E07D86">
        <w:rPr>
          <w:b/>
          <w:i/>
        </w:rPr>
        <w:t>ОАО «Вишневогорскийгорн</w:t>
      </w:r>
      <w:proofErr w:type="gramStart"/>
      <w:r w:rsidRPr="00E07D86">
        <w:rPr>
          <w:b/>
          <w:i/>
        </w:rPr>
        <w:t>о-</w:t>
      </w:r>
      <w:proofErr w:type="gramEnd"/>
      <w:r w:rsidRPr="00E07D86">
        <w:rPr>
          <w:b/>
          <w:i/>
        </w:rPr>
        <w:t xml:space="preserve"> обогатит</w:t>
      </w:r>
      <w:r>
        <w:rPr>
          <w:b/>
          <w:i/>
        </w:rPr>
        <w:t>е</w:t>
      </w:r>
      <w:r w:rsidRPr="00E07D86">
        <w:rPr>
          <w:b/>
          <w:i/>
        </w:rPr>
        <w:t>льный комбинат»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120"/>
        <w:gridCol w:w="1120"/>
        <w:gridCol w:w="1540"/>
        <w:gridCol w:w="1680"/>
        <w:gridCol w:w="1400"/>
      </w:tblGrid>
      <w:tr w:rsidR="00A6109B" w:rsidTr="00AA56CA"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bookmarkStart w:id="3" w:name="sub_6201"/>
            <w:r>
              <w:t>Наименование параметра (показателя), характеризующего индикатор</w:t>
            </w:r>
            <w:bookmarkEnd w:id="3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Значение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Ф/</w:t>
            </w:r>
            <w:proofErr w:type="gramStart"/>
            <w:r>
              <w:t>П</w:t>
            </w:r>
            <w:proofErr w:type="gramEnd"/>
            <w:r>
              <w:t xml:space="preserve"> х 100,</w:t>
            </w:r>
          </w:p>
          <w:p w:rsidR="00A6109B" w:rsidRDefault="00A6109B" w:rsidP="00AA56CA">
            <w:pPr>
              <w:pStyle w:val="a4"/>
              <w:jc w:val="center"/>
            </w:pPr>
            <w:r>
              <w:t>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Зависимость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Оценочный балл</w:t>
            </w:r>
          </w:p>
        </w:tc>
      </w:tr>
      <w:tr w:rsidR="00A6109B" w:rsidTr="00AA56CA"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фактическое</w:t>
            </w:r>
          </w:p>
          <w:p w:rsidR="00A6109B" w:rsidRDefault="00A6109B" w:rsidP="00AA56CA">
            <w:pPr>
              <w:pStyle w:val="a4"/>
              <w:jc w:val="center"/>
            </w:pPr>
            <w:r>
              <w:t>(Ф)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плановое</w:t>
            </w:r>
          </w:p>
          <w:p w:rsidR="00A6109B" w:rsidRDefault="00A6109B" w:rsidP="00AA56CA">
            <w:pPr>
              <w:pStyle w:val="a4"/>
              <w:jc w:val="center"/>
            </w:pPr>
            <w:r>
              <w:t>(П)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6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bookmarkStart w:id="4" w:name="sub_62001"/>
            <w:r>
              <w:t>1. Соблюдение требований нормативных правовых актов и договорных обязатель</w:t>
            </w:r>
            <w:proofErr w:type="gramStart"/>
            <w:r>
              <w:t>ств пр</w:t>
            </w:r>
            <w:proofErr w:type="gramEnd"/>
            <w:r>
              <w:t>и оказании услуг по технологическому присоединению энергопринимающих устройств потребителей услуг (заявителей) к объектам электросетевого хозяйства территориальной сетевой организации - всего</w:t>
            </w:r>
            <w:bookmarkEnd w:id="4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1.1. Среднее время на подготовку и направление проекта договора на осуществление технологического присоединения заявителю,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6E05B2" w:rsidRDefault="00A6109B" w:rsidP="00AA56CA">
            <w:pPr>
              <w:pStyle w:val="a4"/>
              <w:rPr>
                <w:highlight w:val="yellow"/>
              </w:rPr>
            </w:pPr>
            <w:r w:rsidRPr="0019397C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1.2. Среднее время на выполнение относящейся к территориальной сетевой организации части технических условий по договору на осуществление технологического присоединения,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2,97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6E05B2" w:rsidRDefault="00A6109B" w:rsidP="00AA56CA">
            <w:pPr>
              <w:pStyle w:val="a4"/>
              <w:rPr>
                <w:highlight w:val="yellow"/>
              </w:rPr>
            </w:pPr>
            <w:r w:rsidRPr="0019397C">
              <w:t>101%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bookmarkStart w:id="5" w:name="sub_62002"/>
            <w:r>
              <w:t>2. Соблюдение сроков по процедурам взаимодействия с потребителями услуг (заявителями) - всего</w:t>
            </w:r>
            <w:bookmarkEnd w:id="5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6E05B2" w:rsidRDefault="00A6109B" w:rsidP="00AA56CA">
            <w:pPr>
              <w:pStyle w:val="a4"/>
              <w:rPr>
                <w:highlight w:val="yellow"/>
              </w:rPr>
            </w:pPr>
            <w:r w:rsidRPr="003F4424">
              <w:t>0,5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2.1. Среднее время,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(заявителю),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0,5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2.2. Среднее время, </w:t>
            </w:r>
            <w:r>
              <w:lastRenderedPageBreak/>
              <w:t>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lastRenderedPageBreak/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0,5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lastRenderedPageBreak/>
              <w:t>а) для физических лиц, включая индивидуальных предпринимателей, и юридических лиц субъектов малого и среднего предпринимательства,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б) для остальных потребителей услуг,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0,5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bookmarkStart w:id="6" w:name="sub_62003"/>
            <w:r>
              <w:t>3. Отсутствие (наличие) нарушений требований антимонопольного законодательства Российской Федерации, по критерию</w:t>
            </w:r>
            <w:bookmarkEnd w:id="6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3.1. </w:t>
            </w:r>
            <w:proofErr w:type="gramStart"/>
            <w:r>
              <w:t xml:space="preserve">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антимонопольного законодательства Российской Федерации, в том числе, по фактам дискриминации потребителей услуг по доступу к услугам территориальной сетевой организации, а также по порядку оказания этих услуг, процентов от общего количества поступивших заявок на технологическое </w:t>
            </w:r>
            <w:r>
              <w:lastRenderedPageBreak/>
              <w:t>присоединение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6E05B2" w:rsidRDefault="00A6109B" w:rsidP="00AA56CA">
            <w:pPr>
              <w:pStyle w:val="a4"/>
              <w:rPr>
                <w:highlight w:val="yellow"/>
              </w:rPr>
            </w:pPr>
            <w:r w:rsidRPr="0019397C">
              <w:t>100</w:t>
            </w:r>
            <w: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6E05B2" w:rsidRDefault="00A6109B" w:rsidP="00AA56CA">
            <w:pPr>
              <w:pStyle w:val="a4"/>
              <w:rPr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6E05B2" w:rsidRDefault="00A6109B" w:rsidP="00AA56CA">
            <w:pPr>
              <w:pStyle w:val="a4"/>
              <w:rPr>
                <w:highlight w:val="yellow"/>
              </w:rPr>
            </w:pPr>
            <w:r>
              <w:t>0,</w:t>
            </w:r>
            <w:r w:rsidRPr="0019397C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bookmarkStart w:id="7" w:name="sub_62004"/>
            <w:r>
              <w:lastRenderedPageBreak/>
              <w:t>4. Отсутствие (наличие) нарушений требований законодательства Российской Федерации о государственном регулировании цен (тарифов), по критерию</w:t>
            </w:r>
            <w:bookmarkEnd w:id="7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4.1. 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в части государственного регулирования цен (тарифов), процентов от общего количества поступивших заявок на технологическое присоединение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9397C" w:rsidRDefault="00A6109B" w:rsidP="00AA56CA">
            <w:pPr>
              <w:pStyle w:val="a4"/>
            </w:pPr>
            <w:r w:rsidRPr="0019397C"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19397C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19397C" w:rsidRDefault="00A6109B" w:rsidP="00AA56CA">
            <w:pPr>
              <w:pStyle w:val="a4"/>
            </w:pPr>
            <w:r w:rsidRPr="0019397C">
              <w:t>0,2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bookmarkStart w:id="8" w:name="sub_62005"/>
            <w:r>
              <w:t>5.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  <w:bookmarkEnd w:id="8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853F1A" w:rsidRDefault="00A6109B" w:rsidP="00AA56CA">
            <w:pPr>
              <w:pStyle w:val="a4"/>
            </w:pPr>
            <w:r w:rsidRPr="00853F1A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853F1A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853F1A" w:rsidRDefault="00A6109B" w:rsidP="00AA56CA">
            <w:pPr>
              <w:pStyle w:val="a4"/>
            </w:pPr>
            <w:r w:rsidRPr="00853F1A">
              <w:t>0,5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5.1.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0,5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bookmarkStart w:id="9" w:name="sub_62006"/>
            <w:r>
              <w:t>6. Наличие взаимодействия с потребителями услуг при выводе оборудования в ремонт и (или) из эксплуатации</w:t>
            </w:r>
            <w:bookmarkEnd w:id="9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0,5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6.1.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</w:t>
            </w:r>
          </w:p>
          <w:p w:rsidR="00A6109B" w:rsidRDefault="00A6109B" w:rsidP="00AA56CA">
            <w:pPr>
              <w:pStyle w:val="a6"/>
            </w:pPr>
            <w: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0,994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0,5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6.2. Количество обращений потребителей услуг с указанием на несогласие </w:t>
            </w:r>
            <w:r>
              <w:lastRenderedPageBreak/>
              <w:t>введения предлагаемых территориальной сетевой организацией графиков вывода электросетевого оборудования в 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lastRenderedPageBreak/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0,5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bookmarkStart w:id="10" w:name="sub_62007"/>
            <w:r>
              <w:lastRenderedPageBreak/>
              <w:t>7. Соблюдение требований нормативных правовых актов по защите персональных данных потребителей услуг (заявителей), по критерию</w:t>
            </w:r>
            <w:bookmarkEnd w:id="1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0,2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7.1.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0,2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9B" w:rsidRDefault="00A6109B" w:rsidP="00AA56CA">
            <w:pPr>
              <w:pStyle w:val="a6"/>
            </w:pPr>
            <w:r>
              <w:t>8. Итого по индикатору исполнительности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6E05B2" w:rsidRDefault="00A6109B" w:rsidP="00AA56CA">
            <w:pPr>
              <w:pStyle w:val="a4"/>
              <w:rPr>
                <w:highlight w:val="red"/>
              </w:rPr>
            </w:pPr>
            <w:r w:rsidRPr="009D207A">
              <w:t>0,59</w:t>
            </w:r>
          </w:p>
        </w:tc>
      </w:tr>
    </w:tbl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Pr="00106E34" w:rsidRDefault="00A6109B" w:rsidP="00A6109B"/>
    <w:p w:rsidR="00A6109B" w:rsidRDefault="00A6109B" w:rsidP="00A6109B">
      <w:pPr>
        <w:pStyle w:val="1"/>
      </w:pPr>
      <w:r>
        <w:lastRenderedPageBreak/>
        <w:t>Форма 6.3 - Расчет</w:t>
      </w:r>
      <w:r>
        <w:br/>
        <w:t>значения индикатора результативности обратной связи (для долгосрочных периодов регулирования, начавшихся до 2014 года)</w:t>
      </w:r>
    </w:p>
    <w:p w:rsidR="00A6109B" w:rsidRPr="00E07D86" w:rsidRDefault="00A6109B" w:rsidP="00A6109B">
      <w:pPr>
        <w:rPr>
          <w:b/>
          <w:i/>
        </w:rPr>
      </w:pPr>
      <w:r w:rsidRPr="00E07D86">
        <w:rPr>
          <w:b/>
          <w:i/>
        </w:rPr>
        <w:t>ОАО «Вишневогорскийгорн</w:t>
      </w:r>
      <w:proofErr w:type="gramStart"/>
      <w:r w:rsidRPr="00E07D86">
        <w:rPr>
          <w:b/>
          <w:i/>
        </w:rPr>
        <w:t>о-</w:t>
      </w:r>
      <w:proofErr w:type="gramEnd"/>
      <w:r w:rsidRPr="00E07D86">
        <w:rPr>
          <w:b/>
          <w:i/>
        </w:rPr>
        <w:t xml:space="preserve"> обогатит</w:t>
      </w:r>
      <w:r>
        <w:rPr>
          <w:b/>
          <w:i/>
        </w:rPr>
        <w:t>е</w:t>
      </w:r>
      <w:r w:rsidRPr="00E07D86">
        <w:rPr>
          <w:b/>
          <w:i/>
        </w:rPr>
        <w:t>льный комбинат»</w:t>
      </w:r>
    </w:p>
    <w:p w:rsidR="00A6109B" w:rsidRDefault="00A6109B" w:rsidP="00A6109B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120"/>
        <w:gridCol w:w="1190"/>
        <w:gridCol w:w="1470"/>
        <w:gridCol w:w="1680"/>
        <w:gridCol w:w="1400"/>
      </w:tblGrid>
      <w:tr w:rsidR="00A6109B" w:rsidTr="00AA56CA"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bookmarkStart w:id="11" w:name="sub_6301"/>
            <w:r>
              <w:t>Параметр (показатель), характеризующий индикатор</w:t>
            </w:r>
            <w:bookmarkEnd w:id="11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Значение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Ф/</w:t>
            </w:r>
            <w:proofErr w:type="gramStart"/>
            <w:r>
              <w:t>П</w:t>
            </w:r>
            <w:proofErr w:type="gramEnd"/>
            <w:r>
              <w:t xml:space="preserve"> х 100,</w:t>
            </w:r>
          </w:p>
          <w:p w:rsidR="00A6109B" w:rsidRDefault="00A6109B" w:rsidP="00AA56CA">
            <w:pPr>
              <w:pStyle w:val="a4"/>
              <w:jc w:val="center"/>
            </w:pPr>
            <w:r>
              <w:t>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Зависимость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Оценочный балл</w:t>
            </w:r>
          </w:p>
        </w:tc>
      </w:tr>
      <w:tr w:rsidR="00A6109B" w:rsidTr="00AA56CA"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фактическое</w:t>
            </w:r>
          </w:p>
          <w:p w:rsidR="00A6109B" w:rsidRDefault="00A6109B" w:rsidP="00AA56CA">
            <w:pPr>
              <w:pStyle w:val="a4"/>
              <w:jc w:val="center"/>
            </w:pPr>
            <w:r>
              <w:t>(Ф)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плановое</w:t>
            </w:r>
          </w:p>
          <w:p w:rsidR="00A6109B" w:rsidRDefault="00A6109B" w:rsidP="00AA56CA">
            <w:pPr>
              <w:pStyle w:val="a4"/>
              <w:jc w:val="center"/>
            </w:pPr>
            <w:r>
              <w:t>(П)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6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</w:t>
            </w:r>
          </w:p>
          <w:p w:rsidR="00A6109B" w:rsidRDefault="00A6109B" w:rsidP="00AA56CA">
            <w:pPr>
              <w:pStyle w:val="a6"/>
            </w:pPr>
            <w:r>
              <w:t>(наличие - 1, отсутствие - 0)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9B" w:rsidRDefault="00A6109B" w:rsidP="00AA56CA">
            <w:pPr>
              <w:pStyle w:val="a6"/>
            </w:pPr>
            <w:r>
              <w:t>2. Степень удовлетворения обращений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bookmarkStart w:id="12" w:name="sub_6322"/>
            <w:r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  <w:bookmarkEnd w:id="12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6E05B2" w:rsidRDefault="00A6109B" w:rsidP="00AA56CA">
            <w:pPr>
              <w:pStyle w:val="a4"/>
              <w:rPr>
                <w:highlight w:val="yellow"/>
              </w:rPr>
            </w:pPr>
            <w:r w:rsidRPr="003F4424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2.3. </w:t>
            </w:r>
            <w:proofErr w:type="gramStart"/>
            <w:r>
              <w:t xml:space="preserve">Количество обращений, связанных с неудовлетворенностью принятыми мерами, указанными в </w:t>
            </w:r>
            <w:hyperlink w:anchor="sub_6322" w:history="1">
              <w:r>
                <w:rPr>
                  <w:rStyle w:val="a3"/>
                </w:rPr>
                <w:t>п. 2.2</w:t>
              </w:r>
            </w:hyperlink>
            <w:r>
              <w:t xml:space="preserve"> настоящей формы, поступивших от потребителей услуг в течение 30 рабочих дней после завершения </w:t>
            </w:r>
            <w:r>
              <w:lastRenderedPageBreak/>
              <w:t>мероприятий, указанных в п. 2.2 настоящей формы, процентов от общего количества поступивших обращений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lastRenderedPageBreak/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lastRenderedPageBreak/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2.5. Количество отзывов и предложений по вопросам деятельности территориальной сетевой организации, поступивших через обратную связь, процентов от общего количества поступивших обращений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3F4424" w:rsidRDefault="00A6109B" w:rsidP="00AA56CA">
            <w:pPr>
              <w:pStyle w:val="a4"/>
              <w:jc w:val="center"/>
            </w:pPr>
            <w:r w:rsidRPr="003F4424"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Pr="003F4424" w:rsidRDefault="00A6109B" w:rsidP="00AA56CA">
            <w:pPr>
              <w:pStyle w:val="a4"/>
            </w:pPr>
            <w:r w:rsidRPr="003F4424">
              <w:t>2</w:t>
            </w:r>
            <w:bookmarkStart w:id="13" w:name="_GoBack"/>
            <w:bookmarkEnd w:id="13"/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3. Оперативность реагирования на обращения потребителей услуг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4,95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99%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а) письменных опросов, шт. </w:t>
            </w:r>
            <w:r>
              <w:lastRenderedPageBreak/>
              <w:t>на 1000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lastRenderedPageBreak/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lastRenderedPageBreak/>
              <w:t>б) электронной связи через сеть Интернет, шт. на 1000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в) системы автоинформирования, шт. на 1000 потребителей услуг</w:t>
            </w:r>
            <w:hyperlink w:anchor="sub_63111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в том числе по критериям: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обратная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</w:t>
            </w:r>
            <w:r>
              <w:lastRenderedPageBreak/>
              <w:t>процентов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lastRenderedPageBreak/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прямая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lastRenderedPageBreak/>
              <w:t>6. Итого по индикатору результативность обратной связи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</w:t>
            </w:r>
          </w:p>
        </w:tc>
      </w:tr>
    </w:tbl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>
      <w:pPr>
        <w:pStyle w:val="1"/>
      </w:pPr>
      <w:r>
        <w:t>Форма 6.4 - Предложения территориальных сетевых организаций по плановым значениям параметров (критериев), характеризующих индикаторы качества, на каждый расчетный период регулирования в пределах долгосрочного периода регулирования</w:t>
      </w:r>
      <w:hyperlink w:anchor="sub_64111" w:history="1">
        <w:r>
          <w:rPr>
            <w:rStyle w:val="a3"/>
          </w:rPr>
          <w:t>*</w:t>
        </w:r>
      </w:hyperlink>
      <w:r>
        <w:br/>
        <w:t>(для долгосрочных периодов регулирования, начавшихся до 2014 года)</w:t>
      </w:r>
    </w:p>
    <w:p w:rsidR="00A6109B" w:rsidRDefault="00A6109B" w:rsidP="00A6109B">
      <w:r w:rsidRPr="00E07D86">
        <w:rPr>
          <w:b/>
          <w:i/>
        </w:rPr>
        <w:t>ОАО «Вишневогорскийгорн</w:t>
      </w:r>
      <w:proofErr w:type="gramStart"/>
      <w:r w:rsidRPr="00E07D86">
        <w:rPr>
          <w:b/>
          <w:i/>
        </w:rPr>
        <w:t>о-</w:t>
      </w:r>
      <w:proofErr w:type="gramEnd"/>
      <w:r w:rsidRPr="00E07D86">
        <w:rPr>
          <w:b/>
          <w:i/>
        </w:rPr>
        <w:t xml:space="preserve"> обогатит</w:t>
      </w:r>
      <w:r>
        <w:rPr>
          <w:b/>
          <w:i/>
        </w:rPr>
        <w:t>е</w:t>
      </w:r>
      <w:r w:rsidRPr="00E07D86">
        <w:rPr>
          <w:b/>
          <w:i/>
        </w:rPr>
        <w:t>льный комбинат»</w:t>
      </w:r>
    </w:p>
    <w:p w:rsidR="00A6109B" w:rsidRDefault="00A6109B" w:rsidP="00A6109B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400"/>
        <w:gridCol w:w="1400"/>
        <w:gridCol w:w="1260"/>
        <w:gridCol w:w="1400"/>
        <w:gridCol w:w="1400"/>
      </w:tblGrid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Показатель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Значение показателя, годы: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Предлагаемые плановые значения параметров (критериев), характеризующих индикаторы качества</w:t>
            </w:r>
            <w:hyperlink w:anchor="sub_64222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2,978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1.2. 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1.2. 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1.2. 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1.2. г)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3.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C84548" w:rsidRDefault="00A6109B" w:rsidP="00AA56CA">
            <w:pPr>
              <w:rPr>
                <w:sz w:val="24"/>
                <w:szCs w:val="24"/>
              </w:rPr>
            </w:pPr>
            <w:r w:rsidRPr="00C84548">
              <w:rPr>
                <w:sz w:val="24"/>
                <w:szCs w:val="24"/>
              </w:rPr>
              <w:t>0,993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Pr="00C84548" w:rsidRDefault="00A6109B" w:rsidP="00AA56CA">
            <w:pPr>
              <w:rPr>
                <w:sz w:val="24"/>
                <w:szCs w:val="24"/>
              </w:rPr>
            </w:pPr>
            <w:r w:rsidRPr="00C84548">
              <w:rPr>
                <w:sz w:val="24"/>
                <w:szCs w:val="24"/>
              </w:rPr>
              <w:t>0,993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5.1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6.1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6.2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2,978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2.2. 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6,948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2.2. 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6,948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3.1.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4.1.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5.1.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6.1.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6.2.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7.1.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152400" cy="190500"/>
                  <wp:effectExtent l="19050" t="0" r="0" b="0"/>
                  <wp:docPr id="3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2.3.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2.5.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2.6.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lastRenderedPageBreak/>
              <w:t>3.1.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4,965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3.2. 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3.2. 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3.2. 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4.1.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5.1.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5.2.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</w:tr>
      <w:tr w:rsidR="00A6109B" w:rsidTr="00AA56CA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Предлагаемое плановое значение </w:t>
            </w:r>
            <w:proofErr w:type="gramStart"/>
            <w:r>
              <w:t>показателя уровня качества оказываемых услуг территориальной сетевой организации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</w:p>
        </w:tc>
      </w:tr>
    </w:tbl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>
      <w:pPr>
        <w:pStyle w:val="1"/>
      </w:pPr>
      <w:bookmarkStart w:id="14" w:name="sub_72000"/>
      <w:r>
        <w:t>Форма 7.1 - Показатели</w:t>
      </w:r>
      <w:r>
        <w:br/>
        <w:t>уровня надежности и уровня качества оказываемых услуг электросетевой организации (для случаев установления</w:t>
      </w:r>
      <w:hyperlink r:id="rId15" w:history="1">
        <w:r>
          <w:rPr>
            <w:rStyle w:val="a3"/>
            <w:shd w:val="clear" w:color="auto" w:fill="F0F0F0"/>
          </w:rPr>
          <w:t>#</w:t>
        </w:r>
      </w:hyperlink>
      <w:r>
        <w:t xml:space="preserve"> плановые значения до 2013 года)</w:t>
      </w:r>
    </w:p>
    <w:p w:rsidR="00A6109B" w:rsidRDefault="00A6109B" w:rsidP="00A6109B">
      <w:pPr>
        <w:pStyle w:val="a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2940"/>
        <w:gridCol w:w="2240"/>
      </w:tblGrid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Показатель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N формулы методических указаний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Значение</w:t>
            </w:r>
          </w:p>
        </w:tc>
      </w:tr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Показатель средней продолжительности прекращений передачи электрической энергии</w:t>
            </w:r>
          </w:p>
          <w:p w:rsidR="00A6109B" w:rsidRDefault="00A6109B" w:rsidP="00AA56CA">
            <w:pPr>
              <w:pStyle w:val="a6"/>
            </w:pPr>
            <w:r>
              <w:t>(</w:t>
            </w: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1001" w:history="1">
              <w:r>
                <w:rPr>
                  <w:rStyle w:val="a3"/>
                </w:rPr>
                <w:t>1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</w:tr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Показатель уровня качества оказываемых услуг организации по управлению национальной (общероссийской) электрической сетью, </w:t>
            </w:r>
            <w:r>
              <w:rPr>
                <w:noProof/>
              </w:rPr>
              <w:drawing>
                <wp:inline distT="0" distB="0" distL="0" distR="0">
                  <wp:extent cx="276225" cy="190500"/>
                  <wp:effectExtent l="19050" t="0" r="9525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610" w:history="1">
              <w:r>
                <w:rPr>
                  <w:rStyle w:val="a3"/>
                </w:rPr>
                <w:t>6.1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-</w:t>
            </w:r>
          </w:p>
        </w:tc>
      </w:tr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Показатель уровня качества оказываемых услуг территориальной сетевой организации, </w:t>
            </w:r>
            <w:r>
              <w:rPr>
                <w:noProof/>
              </w:rPr>
              <w:drawing>
                <wp:inline distT="0" distB="0" distL="0" distR="0">
                  <wp:extent cx="266700" cy="190500"/>
                  <wp:effectExtent l="1905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620" w:history="1">
              <w:r>
                <w:rPr>
                  <w:rStyle w:val="a3"/>
                </w:rPr>
                <w:t>6.2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1,01</w:t>
            </w:r>
          </w:p>
        </w:tc>
      </w:tr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Плановое значение показателя </w:t>
            </w: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1905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38125" cy="209550"/>
                  <wp:effectExtent l="19050" t="0" r="9525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4" w:history="1">
              <w:r>
                <w:rPr>
                  <w:rStyle w:val="a3"/>
                </w:rPr>
                <w:t>4</w:t>
              </w:r>
            </w:hyperlink>
            <w:r>
              <w:t>, 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</w:tr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Плановое значение показателя </w:t>
            </w:r>
            <w:r>
              <w:rPr>
                <w:noProof/>
              </w:rPr>
              <w:drawing>
                <wp:inline distT="0" distB="0" distL="0" distR="0">
                  <wp:extent cx="409575" cy="190500"/>
                  <wp:effectExtent l="19050" t="0" r="952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38125" cy="209550"/>
                  <wp:effectExtent l="19050" t="0" r="9525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4" w:history="1">
              <w:r>
                <w:rPr>
                  <w:rStyle w:val="a3"/>
                </w:rPr>
                <w:t>4</w:t>
              </w:r>
            </w:hyperlink>
            <w:r>
              <w:t>, 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-</w:t>
            </w:r>
          </w:p>
        </w:tc>
      </w:tr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Плановое значение показателя </w:t>
            </w:r>
            <w:r>
              <w:rPr>
                <w:noProof/>
              </w:rPr>
              <w:drawing>
                <wp:inline distT="0" distB="0" distL="0" distR="0">
                  <wp:extent cx="390525" cy="190500"/>
                  <wp:effectExtent l="19050" t="0" r="952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38125" cy="209550"/>
                  <wp:effectExtent l="19050" t="0" r="9525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4" w:history="1">
              <w:r>
                <w:rPr>
                  <w:rStyle w:val="a3"/>
                </w:rPr>
                <w:t>4</w:t>
              </w:r>
            </w:hyperlink>
            <w:r>
              <w:t>, 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1</w:t>
            </w:r>
          </w:p>
        </w:tc>
      </w:tr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Оценка </w:t>
            </w:r>
            <w:proofErr w:type="gramStart"/>
            <w:r>
              <w:t>достижения показателя уровня надежности оказываемых услуг</w:t>
            </w:r>
            <w:proofErr w:type="gramEnd"/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66700" cy="190500"/>
                  <wp:effectExtent l="1905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71" w:history="1">
              <w:r>
                <w:rPr>
                  <w:rStyle w:val="a3"/>
                </w:rPr>
                <w:t>пп. 7.1</w:t>
              </w:r>
            </w:hyperlink>
          </w:p>
          <w:p w:rsidR="00A6109B" w:rsidRDefault="00A6109B" w:rsidP="00AA56CA">
            <w:pPr>
              <w:pStyle w:val="a4"/>
              <w:jc w:val="center"/>
            </w:pPr>
            <w:r>
              <w:t>методических указаний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</w:tr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Оценка достижения показателя уровня качества оказываемых услуг, </w:t>
            </w:r>
            <w:r>
              <w:rPr>
                <w:noProof/>
              </w:rPr>
              <w:drawing>
                <wp:inline distT="0" distB="0" distL="0" distR="0">
                  <wp:extent cx="257175" cy="190500"/>
                  <wp:effectExtent l="19050" t="0" r="9525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71" w:history="1">
              <w:r>
                <w:rPr>
                  <w:rStyle w:val="a3"/>
                </w:rPr>
                <w:t>пп. 7.1</w:t>
              </w:r>
            </w:hyperlink>
          </w:p>
          <w:p w:rsidR="00A6109B" w:rsidRDefault="00A6109B" w:rsidP="00AA56CA">
            <w:pPr>
              <w:pStyle w:val="a4"/>
              <w:jc w:val="center"/>
            </w:pPr>
            <w:r>
              <w:t>методических указаний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-</w:t>
            </w:r>
          </w:p>
        </w:tc>
      </w:tr>
      <w:tr w:rsidR="00A6109B" w:rsidTr="00AA56CA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Оценка достижения показателя уровня качества оказываемых услуг, </w:t>
            </w:r>
            <w:r>
              <w:rPr>
                <w:noProof/>
              </w:rPr>
              <w:drawing>
                <wp:inline distT="0" distB="0" distL="0" distR="0">
                  <wp:extent cx="257175" cy="190500"/>
                  <wp:effectExtent l="19050" t="0" r="9525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(для территориальной сетевой организации)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71" w:history="1">
              <w:r>
                <w:rPr>
                  <w:rStyle w:val="a3"/>
                </w:rPr>
                <w:t>пп. 7.1</w:t>
              </w:r>
            </w:hyperlink>
          </w:p>
          <w:p w:rsidR="00A6109B" w:rsidRDefault="00A6109B" w:rsidP="00AA56CA">
            <w:pPr>
              <w:pStyle w:val="a4"/>
              <w:jc w:val="center"/>
            </w:pPr>
            <w:r>
              <w:t>методических указаний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</w:tr>
    </w:tbl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>
      <w:pPr>
        <w:pStyle w:val="1"/>
      </w:pPr>
    </w:p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Default="00A6109B" w:rsidP="00A6109B"/>
    <w:p w:rsidR="00A6109B" w:rsidRPr="00106E34" w:rsidRDefault="00A6109B" w:rsidP="00A6109B"/>
    <w:p w:rsidR="00A6109B" w:rsidRDefault="00A6109B" w:rsidP="00A6109B">
      <w:pPr>
        <w:pStyle w:val="1"/>
      </w:pPr>
      <w:r>
        <w:lastRenderedPageBreak/>
        <w:t>Форма 7.2 - Расчет</w:t>
      </w:r>
      <w:r>
        <w:br/>
        <w:t>обобщенного показателя уровня надежности и качества оказываемых услуг (для долгосрочных периодов регулирования, начавшихся до 2014 года)</w:t>
      </w:r>
    </w:p>
    <w:bookmarkEnd w:id="14"/>
    <w:p w:rsidR="00A6109B" w:rsidRDefault="00A6109B" w:rsidP="00A610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29"/>
        <w:gridCol w:w="2801"/>
        <w:gridCol w:w="3426"/>
      </w:tblGrid>
      <w:tr w:rsidR="00A6109B" w:rsidTr="00AA56CA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Показатель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N формулы методических указаний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r>
              <w:t>Значение</w:t>
            </w:r>
          </w:p>
        </w:tc>
      </w:tr>
      <w:tr w:rsidR="00A6109B" w:rsidTr="00AA56CA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0,65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Для организации по управлению единой национальной (общероссийской) электрической сетью: альфа = 0,75</w:t>
            </w:r>
          </w:p>
          <w:p w:rsidR="00A6109B" w:rsidRDefault="00A6109B" w:rsidP="00AA56CA">
            <w:pPr>
              <w:pStyle w:val="a6"/>
            </w:pPr>
            <w:r>
              <w:t>Для территориальной сетевой организации: альфа = 0,65</w:t>
            </w:r>
          </w:p>
        </w:tc>
      </w:tr>
      <w:tr w:rsidR="00A6109B" w:rsidTr="00AA56CA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2. Коэффициент значимости показателя уровня качества оказываемых услуг, бета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0,35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>бета = 1 - альфа</w:t>
            </w:r>
          </w:p>
        </w:tc>
      </w:tr>
      <w:tr w:rsidR="00A6109B" w:rsidTr="00AA56CA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3. Оценка </w:t>
            </w:r>
            <w:proofErr w:type="gramStart"/>
            <w:r>
              <w:t>достижения показателя уровня надежности оказываемых услуг</w:t>
            </w:r>
            <w:proofErr w:type="gramEnd"/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66700" cy="190500"/>
                  <wp:effectExtent l="1905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71" w:history="1">
              <w:r>
                <w:rPr>
                  <w:rStyle w:val="a3"/>
                </w:rPr>
                <w:t>п. 7.1</w:t>
              </w:r>
            </w:hyperlink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</w:tr>
      <w:tr w:rsidR="00A6109B" w:rsidTr="00AA56CA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4. Оценка </w:t>
            </w:r>
            <w:proofErr w:type="gramStart"/>
            <w:r>
              <w:t>достижения показателя уровня качества оказываемых услуг</w:t>
            </w:r>
            <w:proofErr w:type="gramEnd"/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57175" cy="190500"/>
                  <wp:effectExtent l="19050" t="0" r="9525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71" w:history="1">
              <w:r>
                <w:rPr>
                  <w:rStyle w:val="a3"/>
                </w:rPr>
                <w:t>п. 7.1</w:t>
              </w:r>
            </w:hyperlink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</w:tr>
      <w:tr w:rsidR="00A6109B" w:rsidTr="00AA56CA">
        <w:tc>
          <w:tcPr>
            <w:tcW w:w="4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6"/>
            </w:pPr>
            <w:r>
              <w:t xml:space="preserve">5. Обобщенный показатель уровня надежности и качества оказываемых услуг, </w:t>
            </w:r>
            <w:r>
              <w:rPr>
                <w:noProof/>
              </w:rPr>
              <w:drawing>
                <wp:inline distT="0" distB="0" distL="0" distR="0">
                  <wp:extent cx="219075" cy="190500"/>
                  <wp:effectExtent l="19050" t="0" r="9525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9B" w:rsidRDefault="00A6109B" w:rsidP="00AA56CA">
            <w:pPr>
              <w:pStyle w:val="a4"/>
              <w:jc w:val="center"/>
            </w:pPr>
            <w:hyperlink w:anchor="sub_700" w:history="1">
              <w:r>
                <w:rPr>
                  <w:rStyle w:val="a3"/>
                </w:rPr>
                <w:t>7</w:t>
              </w:r>
            </w:hyperlink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09B" w:rsidRDefault="00A6109B" w:rsidP="00AA56CA">
            <w:pPr>
              <w:pStyle w:val="a4"/>
            </w:pPr>
            <w:r>
              <w:t>0</w:t>
            </w:r>
          </w:p>
        </w:tc>
      </w:tr>
    </w:tbl>
    <w:p w:rsidR="00A6109B" w:rsidRDefault="00A6109B" w:rsidP="00A6109B"/>
    <w:p w:rsidR="00A6109B" w:rsidRDefault="00A6109B" w:rsidP="00A6109B"/>
    <w:p w:rsidR="00A6109B" w:rsidRDefault="00A6109B" w:rsidP="00A6109B">
      <w:pPr>
        <w:spacing w:line="16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Главный энергетик </w:t>
      </w:r>
    </w:p>
    <w:p w:rsidR="00A6109B" w:rsidRPr="000A65D7" w:rsidRDefault="00A6109B" w:rsidP="00A6109B">
      <w:pPr>
        <w:spacing w:line="160" w:lineRule="atLeast"/>
        <w:rPr>
          <w:sz w:val="28"/>
          <w:szCs w:val="28"/>
        </w:rPr>
      </w:pPr>
      <w:r>
        <w:rPr>
          <w:sz w:val="28"/>
          <w:szCs w:val="28"/>
        </w:rPr>
        <w:t>ОАО «Вишневогорский ГОК»                                                     В.Н.Шляхтин</w:t>
      </w:r>
    </w:p>
    <w:p w:rsidR="00A6109B" w:rsidRDefault="00A6109B" w:rsidP="00A6109B"/>
    <w:p w:rsidR="00A6109B" w:rsidRDefault="00A6109B" w:rsidP="00A6109B"/>
    <w:p w:rsidR="00A6109B" w:rsidRDefault="00A6109B" w:rsidP="00A6109B"/>
    <w:p w:rsidR="00A6109B" w:rsidRPr="00522808" w:rsidRDefault="00A6109B" w:rsidP="00A6109B">
      <w:pPr>
        <w:spacing w:line="100" w:lineRule="atLeast"/>
        <w:rPr>
          <w:sz w:val="20"/>
          <w:szCs w:val="20"/>
        </w:rPr>
      </w:pPr>
      <w:r w:rsidRPr="00522808">
        <w:rPr>
          <w:sz w:val="20"/>
          <w:szCs w:val="20"/>
        </w:rPr>
        <w:t>Исполнитель:</w:t>
      </w:r>
    </w:p>
    <w:p w:rsidR="00A6109B" w:rsidRPr="00522808" w:rsidRDefault="00A6109B" w:rsidP="00A6109B">
      <w:pPr>
        <w:spacing w:line="100" w:lineRule="atLeast"/>
        <w:rPr>
          <w:sz w:val="20"/>
          <w:szCs w:val="20"/>
        </w:rPr>
      </w:pPr>
      <w:r w:rsidRPr="00522808">
        <w:rPr>
          <w:sz w:val="20"/>
          <w:szCs w:val="20"/>
        </w:rPr>
        <w:t>Инженер отдела главного энергетика</w:t>
      </w:r>
    </w:p>
    <w:p w:rsidR="00A6109B" w:rsidRPr="00522808" w:rsidRDefault="00A6109B" w:rsidP="00A6109B">
      <w:pPr>
        <w:spacing w:line="100" w:lineRule="atLeast"/>
        <w:rPr>
          <w:sz w:val="20"/>
          <w:szCs w:val="20"/>
        </w:rPr>
      </w:pPr>
      <w:r w:rsidRPr="00522808">
        <w:rPr>
          <w:sz w:val="20"/>
          <w:szCs w:val="20"/>
        </w:rPr>
        <w:t>Панкратова Л.А.</w:t>
      </w:r>
    </w:p>
    <w:p w:rsidR="00A6109B" w:rsidRPr="00522808" w:rsidRDefault="00A6109B" w:rsidP="00A6109B">
      <w:pPr>
        <w:spacing w:line="100" w:lineRule="atLeast"/>
      </w:pPr>
      <w:r w:rsidRPr="00522808">
        <w:t>Тел. (351-49) 342-21</w:t>
      </w:r>
    </w:p>
    <w:p w:rsidR="00A6109B" w:rsidRPr="00522808" w:rsidRDefault="00A6109B" w:rsidP="00A6109B">
      <w:pPr>
        <w:spacing w:line="100" w:lineRule="atLeast"/>
      </w:pPr>
      <w:r w:rsidRPr="00522808">
        <w:t>Эл</w:t>
      </w:r>
      <w:proofErr w:type="gramStart"/>
      <w:r w:rsidRPr="00522808">
        <w:t>.п</w:t>
      </w:r>
      <w:proofErr w:type="gramEnd"/>
      <w:r w:rsidRPr="00522808">
        <w:t xml:space="preserve">очта: </w:t>
      </w:r>
      <w:r w:rsidRPr="00522808">
        <w:rPr>
          <w:rFonts w:cstheme="minorHAnsi"/>
        </w:rPr>
        <w:t>gok74@mai</w:t>
      </w:r>
      <w:r w:rsidRPr="00522808">
        <w:rPr>
          <w:rFonts w:cstheme="minorHAnsi"/>
          <w:lang w:val="en-US"/>
        </w:rPr>
        <w:t>l</w:t>
      </w:r>
      <w:r w:rsidRPr="00522808">
        <w:rPr>
          <w:rFonts w:cstheme="minorHAnsi"/>
        </w:rPr>
        <w:t>.ru</w:t>
      </w:r>
      <w:r w:rsidRPr="00522808">
        <w:t xml:space="preserve"> </w:t>
      </w:r>
    </w:p>
    <w:p w:rsidR="007E7DF9" w:rsidRDefault="007E7DF9"/>
    <w:sectPr w:rsidR="007E7DF9" w:rsidSect="004B7C13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6109B"/>
    <w:rsid w:val="007E7DF9"/>
    <w:rsid w:val="00A6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10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109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6109B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61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A61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610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09B"/>
    <w:rPr>
      <w:rFonts w:ascii="Tahoma" w:hAnsi="Tahoma" w:cs="Tahoma"/>
      <w:sz w:val="16"/>
      <w:szCs w:val="16"/>
    </w:rPr>
  </w:style>
  <w:style w:type="paragraph" w:customStyle="1" w:styleId="a9">
    <w:name w:val="Комментарий"/>
    <w:basedOn w:val="a"/>
    <w:next w:val="a"/>
    <w:uiPriority w:val="99"/>
    <w:rsid w:val="00A6109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a">
    <w:name w:val="Цветовое выделение"/>
    <w:uiPriority w:val="99"/>
    <w:rsid w:val="00A6109B"/>
    <w:rPr>
      <w:b/>
      <w:bCs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A6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109B"/>
  </w:style>
  <w:style w:type="paragraph" w:styleId="ad">
    <w:name w:val="footer"/>
    <w:basedOn w:val="a"/>
    <w:link w:val="ae"/>
    <w:uiPriority w:val="99"/>
    <w:semiHidden/>
    <w:unhideWhenUsed/>
    <w:rsid w:val="00A6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1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webSettings" Target="webSettings.xml"/><Relationship Id="rId21" Type="http://schemas.openxmlformats.org/officeDocument/2006/relationships/image" Target="media/image17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0.emf"/><Relationship Id="rId32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hyperlink" Target="garantF1://3000000.0" TargetMode="External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7.emf"/><Relationship Id="rId19" Type="http://schemas.openxmlformats.org/officeDocument/2006/relationships/image" Target="media/image15.emf"/><Relationship Id="rId3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2821</Words>
  <Characters>16082</Characters>
  <Application>Microsoft Office Word</Application>
  <DocSecurity>0</DocSecurity>
  <Lines>134</Lines>
  <Paragraphs>37</Paragraphs>
  <ScaleCrop>false</ScaleCrop>
  <Company>Microsoft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2016-08-22T03:41:00Z</dcterms:created>
  <dcterms:modified xsi:type="dcterms:W3CDTF">2016-08-22T03:41:00Z</dcterms:modified>
</cp:coreProperties>
</file>